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0D83" w14:textId="07A94C8B" w:rsidR="009E335E" w:rsidRPr="004C6DCC" w:rsidRDefault="004C6DCC" w:rsidP="004C6DCC">
      <w:pPr>
        <w:jc w:val="center"/>
        <w:rPr>
          <w:b/>
        </w:rPr>
      </w:pPr>
      <w:r w:rsidRPr="004C6DCC">
        <w:rPr>
          <w:b/>
        </w:rPr>
        <w:t>JAMH Therapy Policy</w:t>
      </w:r>
      <w:r w:rsidR="00F7762F">
        <w:rPr>
          <w:b/>
        </w:rPr>
        <w:t xml:space="preserve"> Updated 29/08/2021</w:t>
      </w:r>
    </w:p>
    <w:p w14:paraId="3F3965A8" w14:textId="42101A54" w:rsidR="004C6DCC" w:rsidRDefault="00D10240">
      <w:r>
        <w:t>JAMH</w:t>
      </w:r>
      <w:r w:rsidR="004C6DCC">
        <w:t xml:space="preserve"> offer</w:t>
      </w:r>
      <w:r>
        <w:t>s</w:t>
      </w:r>
      <w:r w:rsidR="004C6DCC">
        <w:t xml:space="preserve"> short-term therapy for anxiety (including trauma) or depressive conditions</w:t>
      </w:r>
      <w:r>
        <w:t>. There is a maximum of</w:t>
      </w:r>
      <w:r w:rsidR="004C6DCC">
        <w:t xml:space="preserve"> 12 sessions</w:t>
      </w:r>
      <w:r>
        <w:t xml:space="preserve"> allotted (</w:t>
      </w:r>
      <w:r w:rsidR="004C6DCC">
        <w:t>There is the possibility of</w:t>
      </w:r>
      <w:r>
        <w:t xml:space="preserve"> </w:t>
      </w:r>
      <w:r w:rsidR="00A33826">
        <w:t xml:space="preserve">short </w:t>
      </w:r>
      <w:r w:rsidR="004C6DCC">
        <w:t xml:space="preserve">extension under exceptional </w:t>
      </w:r>
      <w:r w:rsidR="005F1AB8">
        <w:t>circumstance</w:t>
      </w:r>
      <w:r w:rsidR="004C6DCC">
        <w:t xml:space="preserve"> – usually when measures show very promising results.</w:t>
      </w:r>
      <w:r>
        <w:t>)</w:t>
      </w:r>
    </w:p>
    <w:p w14:paraId="17FDBCAB" w14:textId="4D25C074" w:rsidR="004C6DCC" w:rsidRDefault="004C6DCC">
      <w:r w:rsidRPr="00D10240">
        <w:rPr>
          <w:b/>
          <w:bCs/>
        </w:rPr>
        <w:t xml:space="preserve">This means </w:t>
      </w:r>
      <w:r w:rsidR="00D10240" w:rsidRPr="00D10240">
        <w:rPr>
          <w:b/>
          <w:bCs/>
        </w:rPr>
        <w:t>JAMH</w:t>
      </w:r>
      <w:r w:rsidRPr="00D10240">
        <w:rPr>
          <w:b/>
          <w:bCs/>
        </w:rPr>
        <w:t xml:space="preserve"> can only help people with a problem/s that is likely to be helped within this framework</w:t>
      </w:r>
      <w:r>
        <w:t>. It is often better not to take on a more complex case if this means not being able to follow through the support.</w:t>
      </w:r>
      <w:r w:rsidR="0019238D">
        <w:t xml:space="preserve"> This also means that we do not take on clients as part of </w:t>
      </w:r>
      <w:r w:rsidR="00A33826">
        <w:t>an</w:t>
      </w:r>
      <w:r w:rsidR="0019238D">
        <w:t xml:space="preserve"> ongoing treatment plan as </w:t>
      </w:r>
      <w:r w:rsidR="00FA439E">
        <w:t xml:space="preserve">we only take on when a discreet price of work can be done in 12 sessions. </w:t>
      </w:r>
    </w:p>
    <w:p w14:paraId="7C3BAF67" w14:textId="4F7C6156" w:rsidR="004C6DCC" w:rsidRDefault="004C6DCC">
      <w:r>
        <w:t>To this end, we can rarely take on complex cases including personality disorder, eating disorder, complex trauma etc</w:t>
      </w:r>
      <w:r w:rsidR="00FC29ED">
        <w:t xml:space="preserve"> (see more specific criteria below)</w:t>
      </w:r>
      <w:r>
        <w:t>.</w:t>
      </w:r>
      <w:r w:rsidR="00FC29ED">
        <w:t xml:space="preserve"> </w:t>
      </w:r>
    </w:p>
    <w:p w14:paraId="18C506F8" w14:textId="05DFD3D6" w:rsidR="004C6DCC" w:rsidRDefault="004C6DCC">
      <w:r>
        <w:t xml:space="preserve">We cannot offer couples therapy, art therapy, behavioural therapy for children, or addiction work. No can we work with people who lack the capacity to access our therapies </w:t>
      </w:r>
      <w:r w:rsidR="00F7762F">
        <w:t>e.g.</w:t>
      </w:r>
      <w:r>
        <w:t xml:space="preserve"> some learning difficulties. These are beyond our funding remit.</w:t>
      </w:r>
    </w:p>
    <w:p w14:paraId="5E5C9D0A" w14:textId="2EBAA532" w:rsidR="00FC0EE0" w:rsidRDefault="004C6DCC" w:rsidP="00FA439E">
      <w:r>
        <w:t>Most of our therapists are counsellors and CBT therapists. Our top rate of pay is £70 for psychologists or EMDR practitioners or at our discretion.  Clients can top up pay for higher-rated professionals if they wish.</w:t>
      </w:r>
    </w:p>
    <w:p w14:paraId="06B0165C" w14:textId="77777777" w:rsidR="004C6DCC" w:rsidRPr="004C6DCC" w:rsidRDefault="004C6DCC">
      <w:pPr>
        <w:rPr>
          <w:b/>
        </w:rPr>
      </w:pPr>
      <w:r w:rsidRPr="004C6DCC">
        <w:rPr>
          <w:b/>
        </w:rPr>
        <w:t>Clients with existing therapy</w:t>
      </w:r>
    </w:p>
    <w:p w14:paraId="2C56871D" w14:textId="77777777" w:rsidR="004C6DCC" w:rsidRDefault="004C6DCC">
      <w:r>
        <w:t xml:space="preserve">If a client is seeing a JAMH therapist already, they could switch to seeing them via JAMH but would need to be triaged in the normal way. </w:t>
      </w:r>
    </w:p>
    <w:p w14:paraId="40D485E9" w14:textId="76CE75BB" w:rsidR="00B56FDE" w:rsidRDefault="004C6DCC" w:rsidP="00FA439E">
      <w:r>
        <w:t>If they are seeing a non-JAMH</w:t>
      </w:r>
      <w:r w:rsidR="00F7762F">
        <w:t>w</w:t>
      </w:r>
      <w:r>
        <w:t xml:space="preserve"> </w:t>
      </w:r>
      <w:r w:rsidR="00D10240">
        <w:t>therapist,</w:t>
      </w:r>
      <w:r>
        <w:t xml:space="preserve"> we cannot support this unless the therapist wishes to be onboarded with JAMH.</w:t>
      </w:r>
    </w:p>
    <w:p w14:paraId="64E645A3" w14:textId="77777777" w:rsidR="004C6DCC" w:rsidRPr="004C6DCC" w:rsidRDefault="004C6DCC">
      <w:pPr>
        <w:rPr>
          <w:b/>
        </w:rPr>
      </w:pPr>
      <w:r w:rsidRPr="004C6DCC">
        <w:rPr>
          <w:b/>
        </w:rPr>
        <w:t>Therapists</w:t>
      </w:r>
    </w:p>
    <w:p w14:paraId="710A6324" w14:textId="77777777" w:rsidR="004C6DCC" w:rsidRDefault="004C6DCC">
      <w:r>
        <w:t>CBT: Either BABCP accredited (not mere member)</w:t>
      </w:r>
    </w:p>
    <w:p w14:paraId="368A4F9E" w14:textId="77777777" w:rsidR="004C6DCC" w:rsidRDefault="004C6DCC">
      <w:r>
        <w:t>Counselling: BACP Member or Accredited</w:t>
      </w:r>
    </w:p>
    <w:p w14:paraId="731D3DD5" w14:textId="72D5291E" w:rsidR="004C6DCC" w:rsidRDefault="004C6DCC">
      <w:r>
        <w:t>EMDR: Accredited</w:t>
      </w:r>
    </w:p>
    <w:p w14:paraId="43DA01A0" w14:textId="77777777" w:rsidR="004C6DCC" w:rsidRDefault="00393EBD">
      <w:r>
        <w:t>Psychologist: Chartered or HCPC</w:t>
      </w:r>
    </w:p>
    <w:p w14:paraId="004AE025" w14:textId="769753B0" w:rsidR="00AB4E08" w:rsidRDefault="00393EBD">
      <w:r>
        <w:t>All must agree to attend free peer monthly supervision sessions with JAMH in addition to their own ongoing supervision in accordance with their accrediting body guidelines</w:t>
      </w:r>
    </w:p>
    <w:p w14:paraId="480350FC" w14:textId="7D75BC96" w:rsidR="00AB4E08" w:rsidRPr="00143CC5" w:rsidRDefault="000A15B6">
      <w:pPr>
        <w:rPr>
          <w:b/>
          <w:bCs/>
        </w:rPr>
      </w:pPr>
      <w:r w:rsidRPr="00143CC5">
        <w:rPr>
          <w:b/>
          <w:bCs/>
        </w:rPr>
        <w:t xml:space="preserve">Triage </w:t>
      </w:r>
      <w:r w:rsidR="00F81B53">
        <w:rPr>
          <w:b/>
          <w:bCs/>
        </w:rPr>
        <w:t>therapy and</w:t>
      </w:r>
      <w:r w:rsidR="00143CC5" w:rsidRPr="00143CC5">
        <w:rPr>
          <w:b/>
          <w:bCs/>
        </w:rPr>
        <w:t xml:space="preserve"> </w:t>
      </w:r>
      <w:r w:rsidR="00F81B53">
        <w:rPr>
          <w:b/>
          <w:bCs/>
        </w:rPr>
        <w:t>discharge</w:t>
      </w:r>
      <w:r w:rsidR="00143CC5" w:rsidRPr="00143CC5">
        <w:rPr>
          <w:b/>
          <w:bCs/>
        </w:rPr>
        <w:t xml:space="preserve"> process</w:t>
      </w:r>
    </w:p>
    <w:p w14:paraId="5BA8FB5D" w14:textId="77777777" w:rsidR="00DF01AA" w:rsidRDefault="00AB4E08">
      <w:r>
        <w:t>Clients</w:t>
      </w:r>
      <w:r w:rsidR="00B842CB">
        <w:t xml:space="preserve"> are triaged by the project manager and reviewed by the clinical lead. After they</w:t>
      </w:r>
      <w:r>
        <w:t xml:space="preserve"> are </w:t>
      </w:r>
      <w:r w:rsidR="00DF01AA">
        <w:t xml:space="preserve">matched, they are </w:t>
      </w:r>
      <w:r>
        <w:t xml:space="preserve">allotted 6 sessions to begin with. After </w:t>
      </w:r>
      <w:r w:rsidR="00676122">
        <w:t xml:space="preserve">6 sessions and if client has requested then therapist can </w:t>
      </w:r>
      <w:r w:rsidR="00DF01AA">
        <w:t>request another 6 sessions from the clinical lead.</w:t>
      </w:r>
    </w:p>
    <w:p w14:paraId="64DFF875" w14:textId="160EF291" w:rsidR="00143CC5" w:rsidRDefault="00DF01AA">
      <w:r>
        <w:t xml:space="preserve">If </w:t>
      </w:r>
      <w:r w:rsidR="001E499F">
        <w:t xml:space="preserve">after discussion with therapist on the last session, </w:t>
      </w:r>
      <w:r>
        <w:t xml:space="preserve">the client is </w:t>
      </w:r>
      <w:r w:rsidR="001E499F">
        <w:t xml:space="preserve">still </w:t>
      </w:r>
      <w:r>
        <w:t>not sure whether they need another 6 sessions or not</w:t>
      </w:r>
      <w:r w:rsidR="00143CC5">
        <w:t xml:space="preserve">, they may have 3 weeks in which to contemplate if they </w:t>
      </w:r>
      <w:r w:rsidR="001E499F">
        <w:t xml:space="preserve">still </w:t>
      </w:r>
      <w:r w:rsidR="00143CC5">
        <w:t xml:space="preserve">need therapy. If they have not been in touch after this time they would have to be discharged. </w:t>
      </w:r>
    </w:p>
    <w:p w14:paraId="5001B347" w14:textId="61065A14" w:rsidR="00413FC1" w:rsidRDefault="00413FC1">
      <w:r>
        <w:t xml:space="preserve">If another 6 sessions are </w:t>
      </w:r>
      <w:r w:rsidR="001E499F">
        <w:t>offered,</w:t>
      </w:r>
      <w:r>
        <w:t xml:space="preserve"> then they would be automatically discharged at the end of the 12 sessions (</w:t>
      </w:r>
      <w:r w:rsidR="00812E8F">
        <w:t xml:space="preserve">there can be a slight extension in </w:t>
      </w:r>
      <w:r w:rsidR="005B4942">
        <w:t>certain cases if recovery could be meet and there is a pressing need).</w:t>
      </w:r>
    </w:p>
    <w:p w14:paraId="1869ADF5" w14:textId="442C1B2A" w:rsidR="00E453F0" w:rsidRDefault="00E453F0" w:rsidP="00FE5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Inclusion criteria</w:t>
      </w:r>
    </w:p>
    <w:p w14:paraId="63568525" w14:textId="050FCF5A" w:rsidR="00E453F0" w:rsidRPr="00286937" w:rsidRDefault="00E453F0" w:rsidP="001E499F">
      <w:r w:rsidRPr="00286937">
        <w:t xml:space="preserve">JAMH </w:t>
      </w:r>
      <w:r w:rsidR="00CE381D" w:rsidRPr="00286937">
        <w:t xml:space="preserve">welcomes a wide verity </w:t>
      </w:r>
      <w:r w:rsidR="00E760D6" w:rsidRPr="00286937">
        <w:t xml:space="preserve">of presenting issues and tries to help wherever we can. However, there are limits to the help and support that JAMH can offer. </w:t>
      </w:r>
      <w:r w:rsidR="00EA0291">
        <w:t xml:space="preserve">Please be aware of the below especially when referring clients to JAMH. </w:t>
      </w:r>
    </w:p>
    <w:p w14:paraId="645357AE" w14:textId="77777777" w:rsidR="007B0DF8" w:rsidRDefault="007B0DF8" w:rsidP="00FE5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D3679D8" w14:textId="2F2E25B7" w:rsidR="00FE5EA6" w:rsidRPr="00FE5EA6" w:rsidRDefault="00FE5EA6" w:rsidP="00FE5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E5E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Risk </w:t>
      </w:r>
    </w:p>
    <w:p w14:paraId="558FE887" w14:textId="2DEC2EB7" w:rsidR="00E9753A" w:rsidRPr="001E499F" w:rsidRDefault="00FE5EA6" w:rsidP="001E499F">
      <w:r w:rsidRPr="00286937">
        <w:t xml:space="preserve">The client should demonstrate the capacity and resources to manage the potential heightened distress involved in addressing psychological difficulties. A collaborative and fluid process of risk assessment must inform treatment where risk is </w:t>
      </w:r>
      <w:r w:rsidR="007B0DF8" w:rsidRPr="00286937">
        <w:t>identified</w:t>
      </w:r>
      <w:r w:rsidRPr="00286937">
        <w:t>.</w:t>
      </w:r>
      <w:r w:rsidR="00AA5C42">
        <w:t xml:space="preserve"> JAMH uses the </w:t>
      </w:r>
      <w:r w:rsidR="00AA5C42" w:rsidRPr="00AA5C42">
        <w:t>Columbia-Suicide Severity Rating Scale</w:t>
      </w:r>
      <w:r w:rsidR="00AA5C42">
        <w:t xml:space="preserve"> to assess any risk the client may be pose to themselves. Where this is not clear at triage or with this scale, a more thorough assessment may be needed from the clinical lead. </w:t>
      </w:r>
    </w:p>
    <w:p w14:paraId="4C4A693E" w14:textId="58C8DEF2" w:rsidR="00AA5C42" w:rsidRPr="00286937" w:rsidRDefault="00AE60DE" w:rsidP="001E499F">
      <w:r w:rsidRPr="00286937">
        <w:t xml:space="preserve">If a significant risk is </w:t>
      </w:r>
      <w:r w:rsidR="007E2653" w:rsidRPr="00286937">
        <w:t>identified</w:t>
      </w:r>
      <w:r w:rsidR="008055F3" w:rsidRPr="00286937">
        <w:t xml:space="preserve"> at triage, we may not be able to accept client until risk is </w:t>
      </w:r>
      <w:r w:rsidR="00000766" w:rsidRPr="00286937">
        <w:t xml:space="preserve">lowered. This would also apply where the client is presenting a risk to others. </w:t>
      </w:r>
    </w:p>
    <w:p w14:paraId="23CFBB58" w14:textId="57C12FA0" w:rsidR="00955CB7" w:rsidRPr="001C0F7C" w:rsidRDefault="00955CB7">
      <w:pPr>
        <w:rPr>
          <w:b/>
          <w:bCs/>
        </w:rPr>
      </w:pPr>
      <w:r w:rsidRPr="001C0F7C">
        <w:rPr>
          <w:b/>
          <w:bCs/>
        </w:rPr>
        <w:t xml:space="preserve">Inclusion criteria </w:t>
      </w:r>
    </w:p>
    <w:p w14:paraId="6B575730" w14:textId="59F569B7" w:rsidR="00955CB7" w:rsidRDefault="001C0F7C">
      <w:r>
        <w:t>Counselling</w:t>
      </w:r>
      <w:r w:rsidR="00AA5C42">
        <w:t>:</w:t>
      </w:r>
      <w:r>
        <w:t xml:space="preserve"> </w:t>
      </w:r>
    </w:p>
    <w:p w14:paraId="76782FCF" w14:textId="04A97A21" w:rsidR="00D6587A" w:rsidRDefault="00D6587A">
      <w:r>
        <w:t>Gen</w:t>
      </w:r>
      <w:r w:rsidR="000D1507">
        <w:t>eral criteria:</w:t>
      </w:r>
    </w:p>
    <w:p w14:paraId="6387E0A7" w14:textId="74BEF969" w:rsidR="00DC157C" w:rsidRPr="00597F31" w:rsidRDefault="00DC157C" w:rsidP="004E70C5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>The client should have the ability to identify focused goals and work towards them in a limited time frame</w:t>
      </w:r>
      <w:r w:rsidR="00FB6122" w:rsidRPr="00597F31">
        <w:t xml:space="preserve"> (</w:t>
      </w:r>
      <w:r w:rsidR="007C5D56" w:rsidRPr="00597F31">
        <w:t>12 sessions).</w:t>
      </w:r>
    </w:p>
    <w:p w14:paraId="5D731E8A" w14:textId="1BDE0E48" w:rsidR="000D1507" w:rsidRPr="00597F31" w:rsidRDefault="000D1507" w:rsidP="004E70C5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The client should have the ability to </w:t>
      </w:r>
      <w:r w:rsidR="00C85925" w:rsidRPr="00597F31">
        <w:t>self-reflect</w:t>
      </w:r>
      <w:r w:rsidR="0071032A" w:rsidRPr="00597F31">
        <w:t xml:space="preserve"> (psychological mindedness)</w:t>
      </w:r>
      <w:r w:rsidRPr="00597F31">
        <w:t xml:space="preserve"> </w:t>
      </w:r>
      <w:r w:rsidR="004D0616" w:rsidRPr="00597F31">
        <w:t xml:space="preserve">on </w:t>
      </w:r>
      <w:r w:rsidR="00C85925" w:rsidRPr="00597F31">
        <w:t>their</w:t>
      </w:r>
      <w:r w:rsidR="004D0616" w:rsidRPr="00597F31">
        <w:t xml:space="preserve"> issues</w:t>
      </w:r>
      <w:r w:rsidR="00C7384D" w:rsidRPr="00597F31">
        <w:t xml:space="preserve"> and think about their own </w:t>
      </w:r>
      <w:r w:rsidR="005B50E1" w:rsidRPr="00597F31">
        <w:t>part in these issues</w:t>
      </w:r>
      <w:r w:rsidR="004D0616" w:rsidRPr="00597F31">
        <w:t xml:space="preserve">. Why did these issues start? What is my </w:t>
      </w:r>
      <w:r w:rsidR="00D86178" w:rsidRPr="00597F31">
        <w:t>part in them</w:t>
      </w:r>
      <w:r w:rsidR="00C97306" w:rsidRPr="00597F31">
        <w:t xml:space="preserve"> and what needs to change?</w:t>
      </w:r>
    </w:p>
    <w:p w14:paraId="07C39B56" w14:textId="7C17784A" w:rsidR="004E70C5" w:rsidRPr="00597F31" w:rsidRDefault="004E70C5" w:rsidP="005B50E1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The client should demonstrate commitment and have sufficient motivation to devote time, energy, thought and emotions to the therapeutic process. </w:t>
      </w:r>
    </w:p>
    <w:p w14:paraId="733FA68F" w14:textId="3A844FDE" w:rsidR="007C3AF9" w:rsidRPr="00597F31" w:rsidRDefault="007C3AF9" w:rsidP="007C3AF9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The client should be capable of taking ownership of their difficulties, (they are not </w:t>
      </w:r>
      <w:r w:rsidR="005B28FF" w:rsidRPr="00597F31">
        <w:t>forced</w:t>
      </w:r>
      <w:r w:rsidRPr="00597F31">
        <w:t>, reluctant or coerced to attend).</w:t>
      </w:r>
    </w:p>
    <w:p w14:paraId="150E5AF3" w14:textId="77777777" w:rsidR="00AE3998" w:rsidRPr="00597F31" w:rsidRDefault="00AE3998" w:rsidP="00AE3998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>The client should have capacity to manage the potential distress involved in managing psychological difficulties.</w:t>
      </w:r>
    </w:p>
    <w:p w14:paraId="0BD07C4E" w14:textId="2703F084" w:rsidR="007C3AF9" w:rsidRPr="00AA5C42" w:rsidRDefault="007C3AF9" w:rsidP="00AA5C42">
      <w:pPr>
        <w:pStyle w:val="ListParagraph"/>
        <w:numPr>
          <w:ilvl w:val="0"/>
          <w:numId w:val="1"/>
        </w:numPr>
        <w:spacing w:after="0" w:line="240" w:lineRule="auto"/>
      </w:pPr>
    </w:p>
    <w:p w14:paraId="134DDDE4" w14:textId="77777777" w:rsidR="00FE5EA6" w:rsidRPr="00AA5C42" w:rsidRDefault="00FE5EA6" w:rsidP="00AA5C42">
      <w:pPr>
        <w:pStyle w:val="ListParagraph"/>
        <w:numPr>
          <w:ilvl w:val="0"/>
          <w:numId w:val="1"/>
        </w:numPr>
        <w:spacing w:after="0" w:line="240" w:lineRule="auto"/>
      </w:pPr>
    </w:p>
    <w:p w14:paraId="6D3D1A8A" w14:textId="2FD9C9FC" w:rsidR="004E70C5" w:rsidRPr="00DC157C" w:rsidRDefault="005B50E1" w:rsidP="00DC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Specific areas for counselling:</w:t>
      </w:r>
    </w:p>
    <w:p w14:paraId="55CC0AD8" w14:textId="3EE385A6" w:rsidR="00A97D1D" w:rsidRPr="00597F31" w:rsidRDefault="00A97D1D" w:rsidP="00BB15E7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Depression </w:t>
      </w:r>
    </w:p>
    <w:p w14:paraId="7A0D1039" w14:textId="77777777" w:rsidR="00FB6122" w:rsidRPr="00597F31" w:rsidRDefault="00A97D1D" w:rsidP="00597F31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Relationship issues, including abuse and attachment </w:t>
      </w:r>
    </w:p>
    <w:p w14:paraId="6A3552AE" w14:textId="5D17EDDD" w:rsidR="00A97D1D" w:rsidRPr="00597F31" w:rsidRDefault="00A97D1D" w:rsidP="00597F31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Anxiety – especially if about a life event, rather than GAD, PTSD, OCD or phobias </w:t>
      </w:r>
    </w:p>
    <w:p w14:paraId="545DC89B" w14:textId="0B4EA877" w:rsidR="009F0288" w:rsidRPr="00597F31" w:rsidRDefault="00A97D1D" w:rsidP="00597F31">
      <w:pPr>
        <w:pStyle w:val="ListParagraph"/>
        <w:numPr>
          <w:ilvl w:val="0"/>
          <w:numId w:val="1"/>
        </w:numPr>
        <w:spacing w:after="0" w:line="240" w:lineRule="auto"/>
      </w:pPr>
      <w:r w:rsidRPr="00597F31">
        <w:t xml:space="preserve">Bereavement – especially more complex cases such as multiple losses, or bereavement by suicide </w:t>
      </w:r>
    </w:p>
    <w:p w14:paraId="0586A2F0" w14:textId="2802CA64" w:rsidR="009F0288" w:rsidRPr="00044537" w:rsidRDefault="00A97D1D" w:rsidP="00BB15E7">
      <w:pPr>
        <w:pStyle w:val="ListParagraph"/>
        <w:numPr>
          <w:ilvl w:val="0"/>
          <w:numId w:val="2"/>
        </w:numPr>
        <w:spacing w:after="0" w:line="240" w:lineRule="auto"/>
      </w:pPr>
      <w:r w:rsidRPr="00044537">
        <w:t xml:space="preserve">Loss – </w:t>
      </w:r>
      <w:r w:rsidR="00044537" w:rsidRPr="00044537">
        <w:t>these covers</w:t>
      </w:r>
      <w:r w:rsidRPr="00044537">
        <w:t xml:space="preserve"> much of our work; manifested in various ways </w:t>
      </w:r>
    </w:p>
    <w:p w14:paraId="4CE3FC03" w14:textId="62EC6141" w:rsidR="009F0288" w:rsidRPr="00044537" w:rsidRDefault="00A97D1D" w:rsidP="00BB15E7">
      <w:pPr>
        <w:pStyle w:val="ListParagraph"/>
        <w:numPr>
          <w:ilvl w:val="0"/>
          <w:numId w:val="2"/>
        </w:numPr>
        <w:spacing w:after="0" w:line="240" w:lineRule="auto"/>
      </w:pPr>
      <w:r w:rsidRPr="00044537">
        <w:t xml:space="preserve">Moderate/severe difficulties with self-esteem </w:t>
      </w:r>
    </w:p>
    <w:p w14:paraId="1ACA661D" w14:textId="500E976C" w:rsidR="009F0288" w:rsidRPr="00AA5C42" w:rsidRDefault="007A7664" w:rsidP="00BB15E7">
      <w:pPr>
        <w:pStyle w:val="ListParagraph"/>
        <w:numPr>
          <w:ilvl w:val="0"/>
          <w:numId w:val="2"/>
        </w:numPr>
        <w:spacing w:after="0" w:line="240" w:lineRule="auto"/>
      </w:pPr>
      <w:r w:rsidRPr="00044537">
        <w:t>B</w:t>
      </w:r>
      <w:r w:rsidR="00A97D1D" w:rsidRPr="00044537">
        <w:t xml:space="preserve">ullying </w:t>
      </w:r>
    </w:p>
    <w:p w14:paraId="07C8DC11" w14:textId="3892507C" w:rsidR="009F0288" w:rsidRPr="00044537" w:rsidRDefault="00A97D1D" w:rsidP="00E4578E">
      <w:pPr>
        <w:pStyle w:val="ListParagraph"/>
        <w:numPr>
          <w:ilvl w:val="0"/>
          <w:numId w:val="2"/>
        </w:numPr>
        <w:spacing w:after="0" w:line="240" w:lineRule="auto"/>
      </w:pPr>
      <w:r w:rsidRPr="00044537">
        <w:t xml:space="preserve">Significant life changing events </w:t>
      </w:r>
    </w:p>
    <w:p w14:paraId="7C2A3BA9" w14:textId="3E8E4B45" w:rsidR="00A97D1D" w:rsidRPr="00044537" w:rsidRDefault="00A97D1D" w:rsidP="00E4578E">
      <w:pPr>
        <w:pStyle w:val="ListParagraph"/>
        <w:numPr>
          <w:ilvl w:val="0"/>
          <w:numId w:val="2"/>
        </w:numPr>
        <w:spacing w:after="0" w:line="240" w:lineRule="auto"/>
      </w:pPr>
      <w:r w:rsidRPr="00044537">
        <w:t xml:space="preserve">Adjustment issues </w:t>
      </w:r>
    </w:p>
    <w:p w14:paraId="65DAD044" w14:textId="77777777" w:rsidR="00393EBD" w:rsidRDefault="00393EBD"/>
    <w:p w14:paraId="0E1266DB" w14:textId="77777777" w:rsidR="00B37D78" w:rsidRDefault="007A5442" w:rsidP="001E06F3">
      <w:r>
        <w:t>CBT</w:t>
      </w:r>
      <w:r w:rsidR="00654400">
        <w:t xml:space="preserve"> </w:t>
      </w:r>
    </w:p>
    <w:p w14:paraId="0D967693" w14:textId="77777777" w:rsidR="00B37D78" w:rsidRDefault="00B37D78" w:rsidP="00B37D78">
      <w:r>
        <w:t>General criteria:</w:t>
      </w:r>
    </w:p>
    <w:p w14:paraId="604FA59D" w14:textId="77777777" w:rsidR="00B37D78" w:rsidRPr="00AA5C42" w:rsidRDefault="00B37D78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lastRenderedPageBreak/>
        <w:t>The client should have the ability to identify focused goals and work towards them in a limited time frame (12 sessions).</w:t>
      </w:r>
    </w:p>
    <w:p w14:paraId="6A916B6C" w14:textId="2DF90E74" w:rsidR="00B37D78" w:rsidRPr="00AA5C42" w:rsidRDefault="00B37D78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t xml:space="preserve">The client should </w:t>
      </w:r>
      <w:r w:rsidR="002677FE" w:rsidRPr="00AA5C42">
        <w:t xml:space="preserve">be able to be an active partner with the therapist and work collaboratively with them. </w:t>
      </w:r>
    </w:p>
    <w:p w14:paraId="67D303F2" w14:textId="77777777" w:rsidR="00B37D78" w:rsidRPr="00AA5C42" w:rsidRDefault="00B37D78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t xml:space="preserve">The client should demonstrate commitment and have sufficient motivation to devote time, energy, thought and emotions to the therapeutic process. </w:t>
      </w:r>
    </w:p>
    <w:p w14:paraId="254B4278" w14:textId="77777777" w:rsidR="00B37D78" w:rsidRPr="00AA5C42" w:rsidRDefault="00B37D78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t>The client should be capable of taking ownership of their difficulties, (they are not forced, reluctant or coerced to attend).</w:t>
      </w:r>
    </w:p>
    <w:p w14:paraId="5341AA1E" w14:textId="1515113C" w:rsidR="00B37D78" w:rsidRPr="00AA5C42" w:rsidRDefault="00B37D78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t>The client should have capacity to manage the potential distress involved in managing psychological difficulties.</w:t>
      </w:r>
    </w:p>
    <w:p w14:paraId="6442E863" w14:textId="6D6857EA" w:rsidR="0086008B" w:rsidRPr="00AA5C42" w:rsidRDefault="0086008B" w:rsidP="00B37D78">
      <w:pPr>
        <w:pStyle w:val="ListParagraph"/>
        <w:numPr>
          <w:ilvl w:val="0"/>
          <w:numId w:val="1"/>
        </w:numPr>
        <w:spacing w:after="0" w:line="240" w:lineRule="auto"/>
      </w:pPr>
      <w:r w:rsidRPr="00AA5C42">
        <w:t xml:space="preserve">They should have the commitment and energy to do work in between sessions including diaries and homework set by the therapist. </w:t>
      </w:r>
    </w:p>
    <w:p w14:paraId="7AE7117A" w14:textId="77777777" w:rsidR="00B37D78" w:rsidRDefault="00B37D78" w:rsidP="00AA5C42">
      <w:pPr>
        <w:pStyle w:val="ListParagraph"/>
        <w:numPr>
          <w:ilvl w:val="0"/>
          <w:numId w:val="1"/>
        </w:numPr>
        <w:spacing w:after="0" w:line="240" w:lineRule="auto"/>
      </w:pPr>
    </w:p>
    <w:p w14:paraId="52B60CE2" w14:textId="7300A5D7" w:rsidR="001E06F3" w:rsidRPr="001E06F3" w:rsidRDefault="001E06F3" w:rsidP="001E06F3"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Specific areas for </w:t>
      </w:r>
      <w:r w:rsidR="00654400">
        <w:rPr>
          <w:rFonts w:ascii="Times New Roman" w:eastAsia="Times New Roman" w:hAnsi="Times New Roman" w:cs="Times New Roman"/>
          <w:sz w:val="24"/>
          <w:szCs w:val="24"/>
          <w:lang w:eastAsia="en-GB"/>
        </w:rPr>
        <w:t>CBT</w:t>
      </w:r>
    </w:p>
    <w:p w14:paraId="52F42B6F" w14:textId="01476650" w:rsidR="007A5442" w:rsidRPr="00AA5C42" w:rsidRDefault="007A5442" w:rsidP="00E4578E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Depression </w:t>
      </w:r>
    </w:p>
    <w:p w14:paraId="53B0BD5F" w14:textId="4E88A8CC" w:rsidR="007A5442" w:rsidRPr="00AA5C42" w:rsidRDefault="007A5442" w:rsidP="00E4578E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Moderate to severe GAD </w:t>
      </w:r>
    </w:p>
    <w:p w14:paraId="2F5A1C29" w14:textId="219C277D" w:rsidR="007A5442" w:rsidRPr="00AA5C42" w:rsidRDefault="007A5442" w:rsidP="00161345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Panic </w:t>
      </w:r>
    </w:p>
    <w:p w14:paraId="5791A99C" w14:textId="69DF96C2" w:rsidR="007A5442" w:rsidRPr="00AA5C42" w:rsidRDefault="007A5442" w:rsidP="00172DC5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Agoraphobia </w:t>
      </w:r>
    </w:p>
    <w:p w14:paraId="3D5B0FFB" w14:textId="516F5706" w:rsidR="007A5442" w:rsidRPr="00AA5C42" w:rsidRDefault="007A5442" w:rsidP="00A14A23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Health Anxiety </w:t>
      </w:r>
    </w:p>
    <w:p w14:paraId="12B86D2E" w14:textId="08324979" w:rsidR="007A5442" w:rsidRPr="00AA5C42" w:rsidRDefault="007A5442" w:rsidP="00A14A23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OCD </w:t>
      </w:r>
    </w:p>
    <w:p w14:paraId="0AAF3198" w14:textId="5BBBDF25" w:rsidR="007A5442" w:rsidRPr="00AA5C42" w:rsidRDefault="007A5442" w:rsidP="00A14A23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>B</w:t>
      </w:r>
      <w:r w:rsidR="00A14A23" w:rsidRPr="00AA5C42">
        <w:t xml:space="preserve">ody </w:t>
      </w:r>
      <w:r w:rsidRPr="00AA5C42">
        <w:t xml:space="preserve">DD </w:t>
      </w:r>
    </w:p>
    <w:p w14:paraId="02CAA165" w14:textId="3F2A69FB" w:rsidR="007A5442" w:rsidRPr="00AA5C42" w:rsidRDefault="007A5442" w:rsidP="00A14A23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Specific Phobias </w:t>
      </w:r>
    </w:p>
    <w:p w14:paraId="7EBB6C5C" w14:textId="38266C21" w:rsidR="007A5442" w:rsidRPr="00AA5C42" w:rsidRDefault="007A5442" w:rsidP="00A14A23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Hoarding </w:t>
      </w:r>
    </w:p>
    <w:p w14:paraId="635CE87E" w14:textId="1BE2EABE" w:rsidR="007A5442" w:rsidRPr="00AA5C42" w:rsidRDefault="007A5442" w:rsidP="00BF2CDC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PTSD </w:t>
      </w:r>
    </w:p>
    <w:p w14:paraId="6F771F3B" w14:textId="77777777" w:rsidR="00B818C4" w:rsidRPr="00AA5C42" w:rsidRDefault="007A5442" w:rsidP="00B818C4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 xml:space="preserve">Social Anxiety </w:t>
      </w:r>
    </w:p>
    <w:p w14:paraId="1538C3E9" w14:textId="675CD57E" w:rsidR="007A5442" w:rsidRPr="00AA5C42" w:rsidRDefault="007A5442" w:rsidP="00B818C4">
      <w:pPr>
        <w:pStyle w:val="ListParagraph"/>
        <w:numPr>
          <w:ilvl w:val="0"/>
          <w:numId w:val="3"/>
        </w:numPr>
        <w:spacing w:after="0" w:line="240" w:lineRule="auto"/>
      </w:pPr>
      <w:r w:rsidRPr="00AA5C42">
        <w:t>Long Term Health Conditions</w:t>
      </w:r>
    </w:p>
    <w:p w14:paraId="29BF604D" w14:textId="2DDE2A43" w:rsidR="00B37D78" w:rsidRDefault="00B37D78"/>
    <w:p w14:paraId="0A05EE47" w14:textId="77777777" w:rsidR="00C917F1" w:rsidRPr="00AA5C42" w:rsidRDefault="00C917F1">
      <w:pPr>
        <w:rPr>
          <w:b/>
          <w:bCs/>
        </w:rPr>
      </w:pPr>
      <w:r w:rsidRPr="00AA5C42">
        <w:rPr>
          <w:b/>
          <w:bCs/>
        </w:rPr>
        <w:t>Areas JAMH does not work with:</w:t>
      </w:r>
    </w:p>
    <w:p w14:paraId="09D71F2A" w14:textId="222C1D50" w:rsidR="00044537" w:rsidRDefault="00044537">
      <w:r w:rsidRPr="00AA5C42">
        <w:rPr>
          <w:b/>
          <w:bCs/>
        </w:rPr>
        <w:t>Non mental health conditions</w:t>
      </w:r>
      <w:r w:rsidR="00AA5C42">
        <w:t>. This might include such areas as autism, parenting skills, normal reactions to life conditions</w:t>
      </w:r>
      <w:r w:rsidR="00C64775">
        <w:t xml:space="preserve"> etc. </w:t>
      </w:r>
    </w:p>
    <w:p w14:paraId="0FCAFA8A" w14:textId="77777777" w:rsidR="00041565" w:rsidRPr="00CB65C7" w:rsidRDefault="00C917F1">
      <w:pPr>
        <w:rPr>
          <w:b/>
          <w:bCs/>
        </w:rPr>
      </w:pPr>
      <w:r w:rsidRPr="00CB65C7">
        <w:rPr>
          <w:b/>
          <w:bCs/>
        </w:rPr>
        <w:t>Addiction</w:t>
      </w:r>
    </w:p>
    <w:p w14:paraId="3F082056" w14:textId="0603F8DF" w:rsidR="00B37D78" w:rsidRDefault="00041565">
      <w:r>
        <w:t xml:space="preserve">This includes drug or alcohol addiction where the </w:t>
      </w:r>
      <w:r w:rsidR="00232366">
        <w:t>addiction</w:t>
      </w:r>
      <w:r>
        <w:t xml:space="preserve"> is the main presenting issues. </w:t>
      </w:r>
      <w:r w:rsidR="00F23679">
        <w:t xml:space="preserve">Drug or alcohol use can also present a significant risk to </w:t>
      </w:r>
      <w:r w:rsidR="00286937">
        <w:t>themselves,</w:t>
      </w:r>
      <w:r w:rsidR="00F23679">
        <w:t xml:space="preserve"> and this might also exclude them from therapy. </w:t>
      </w:r>
    </w:p>
    <w:p w14:paraId="2C9FE155" w14:textId="0E44BBCB" w:rsidR="00F23679" w:rsidRDefault="00F23679">
      <w:r>
        <w:t>Where the addiction is not the presenting issue</w:t>
      </w:r>
      <w:r w:rsidR="00B23C72">
        <w:t xml:space="preserve">, it would depend on the nature of the substance use. If it is </w:t>
      </w:r>
      <w:r w:rsidR="00615824">
        <w:t xml:space="preserve">high, this would also exclude them from being seen with JAMH as it </w:t>
      </w:r>
      <w:r w:rsidR="0086660F">
        <w:t xml:space="preserve">would be a barrier to the ongoing therapy and a referral to </w:t>
      </w:r>
      <w:r w:rsidR="003C1CBF">
        <w:t xml:space="preserve">drug or alcohol services would be recommended before enrolling in therapy. </w:t>
      </w:r>
    </w:p>
    <w:p w14:paraId="7DE50AEC" w14:textId="018D3678" w:rsidR="003C1CBF" w:rsidRDefault="003C1CBF">
      <w:r>
        <w:t xml:space="preserve">Other addictions </w:t>
      </w:r>
      <w:r w:rsidR="003E4962">
        <w:t xml:space="preserve">(gambling, gaming, pornography etc) would be seen </w:t>
      </w:r>
      <w:r w:rsidR="00E5020A">
        <w:t>on a</w:t>
      </w:r>
      <w:r w:rsidR="003E4962">
        <w:t xml:space="preserve"> </w:t>
      </w:r>
      <w:r w:rsidR="00286937">
        <w:t>case-by-case</w:t>
      </w:r>
      <w:r w:rsidR="00E5020A">
        <w:t xml:space="preserve"> basis but a referral to specialised services may be recommended. </w:t>
      </w:r>
      <w:r w:rsidR="003E4962">
        <w:t xml:space="preserve"> </w:t>
      </w:r>
    </w:p>
    <w:p w14:paraId="614B9B89" w14:textId="6CC01FB8" w:rsidR="00CB65C7" w:rsidRPr="00EC1439" w:rsidRDefault="001C384F">
      <w:pPr>
        <w:rPr>
          <w:b/>
          <w:bCs/>
        </w:rPr>
      </w:pPr>
      <w:r w:rsidRPr="00EC1439">
        <w:rPr>
          <w:b/>
          <w:bCs/>
        </w:rPr>
        <w:t>Eating disorders</w:t>
      </w:r>
    </w:p>
    <w:p w14:paraId="5554B6E7" w14:textId="5E142862" w:rsidR="004A296A" w:rsidRDefault="001C384F">
      <w:r>
        <w:t xml:space="preserve">Since people with an eating disorder present with significant risk to themselves they would not be able to be seen safely by JAMH and would be better off in </w:t>
      </w:r>
      <w:r w:rsidR="00286937">
        <w:t>an</w:t>
      </w:r>
      <w:r>
        <w:t xml:space="preserve"> </w:t>
      </w:r>
      <w:r w:rsidR="00C504E8">
        <w:t>NHS setting where the risk could be managed by multidisciplinary team (</w:t>
      </w:r>
      <w:r w:rsidR="00DD7DCF">
        <w:t>psychiatrists</w:t>
      </w:r>
      <w:r w:rsidR="00C504E8">
        <w:t>,</w:t>
      </w:r>
      <w:r w:rsidR="00DD7DCF">
        <w:t xml:space="preserve"> psychologists,</w:t>
      </w:r>
      <w:r w:rsidR="00C504E8">
        <w:t xml:space="preserve"> </w:t>
      </w:r>
      <w:r w:rsidR="00B932BD">
        <w:t xml:space="preserve">therapists </w:t>
      </w:r>
      <w:r w:rsidR="00DD7DCF">
        <w:t xml:space="preserve">and dieticians). </w:t>
      </w:r>
    </w:p>
    <w:p w14:paraId="218DD7C6" w14:textId="01EE8E3C" w:rsidR="001C384F" w:rsidRDefault="004A296A">
      <w:r>
        <w:lastRenderedPageBreak/>
        <w:t xml:space="preserve">Where the eating disorder is not severe or not the main </w:t>
      </w:r>
      <w:r w:rsidR="004646CE">
        <w:t>presenting</w:t>
      </w:r>
      <w:r>
        <w:t xml:space="preserve"> issu</w:t>
      </w:r>
      <w:r w:rsidR="004646CE">
        <w:t xml:space="preserve">e, then this would be </w:t>
      </w:r>
      <w:r w:rsidR="00EC1439">
        <w:t>decided on a</w:t>
      </w:r>
      <w:r w:rsidR="004646CE">
        <w:t xml:space="preserve"> </w:t>
      </w:r>
      <w:r w:rsidR="00EC1439">
        <w:t>case-by-case</w:t>
      </w:r>
      <w:r w:rsidR="004646CE">
        <w:t xml:space="preserve"> </w:t>
      </w:r>
      <w:r w:rsidR="00EC1439">
        <w:t xml:space="preserve">basis. </w:t>
      </w:r>
      <w:r w:rsidR="004646CE">
        <w:t xml:space="preserve"> </w:t>
      </w:r>
    </w:p>
    <w:p w14:paraId="37D33FDB" w14:textId="19E60CD1" w:rsidR="008F2643" w:rsidRPr="00086761" w:rsidRDefault="008F2643">
      <w:pPr>
        <w:rPr>
          <w:b/>
          <w:bCs/>
        </w:rPr>
      </w:pPr>
      <w:r w:rsidRPr="00086761">
        <w:rPr>
          <w:b/>
          <w:bCs/>
        </w:rPr>
        <w:t xml:space="preserve">Trauma </w:t>
      </w:r>
    </w:p>
    <w:p w14:paraId="29865E55" w14:textId="7D60CED5" w:rsidR="008F2643" w:rsidRDefault="00617A91">
      <w:pPr>
        <w:rPr>
          <w:rFonts w:ascii="Calibri" w:hAnsi="Calibri" w:cs="Calibri"/>
        </w:rPr>
      </w:pPr>
      <w:r>
        <w:t xml:space="preserve">Where there </w:t>
      </w:r>
      <w:r w:rsidR="00991F12">
        <w:t xml:space="preserve">are symptoms of PTSD, JAMH can offer </w:t>
      </w:r>
      <w:r w:rsidR="00991F12">
        <w:rPr>
          <w:rFonts w:ascii="Calibri" w:hAnsi="Calibri" w:cs="Calibri"/>
        </w:rPr>
        <w:t>Trauma-focused CBT or EMDR</w:t>
      </w:r>
      <w:r w:rsidR="004760A0">
        <w:rPr>
          <w:rFonts w:ascii="Calibri" w:hAnsi="Calibri" w:cs="Calibri"/>
        </w:rPr>
        <w:t xml:space="preserve">. </w:t>
      </w:r>
    </w:p>
    <w:p w14:paraId="2224C1D5" w14:textId="6B1E5DAF" w:rsidR="009110D7" w:rsidRDefault="00004B2B">
      <w:r>
        <w:rPr>
          <w:rFonts w:ascii="Calibri" w:hAnsi="Calibri" w:cs="Calibri"/>
        </w:rPr>
        <w:t xml:space="preserve">Timeframe </w:t>
      </w:r>
      <w:r w:rsidR="00E0628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E0628C">
        <w:rPr>
          <w:rFonts w:ascii="Calibri" w:hAnsi="Calibri" w:cs="Calibri"/>
        </w:rPr>
        <w:t>if trauma is recent then head up train therapist can offer immediate work</w:t>
      </w:r>
      <w:r w:rsidR="00806884">
        <w:rPr>
          <w:rFonts w:ascii="Calibri" w:hAnsi="Calibri" w:cs="Calibri"/>
        </w:rPr>
        <w:t xml:space="preserve"> to help reduce symptoms or development of PTSD. If not recent then </w:t>
      </w:r>
      <w:r w:rsidR="00086761">
        <w:rPr>
          <w:rFonts w:ascii="Calibri" w:hAnsi="Calibri" w:cs="Calibri"/>
        </w:rPr>
        <w:t xml:space="preserve">recommendation of 6-8 week wait </w:t>
      </w:r>
      <w:r w:rsidR="00F7762F">
        <w:rPr>
          <w:rFonts w:ascii="Calibri" w:hAnsi="Calibri" w:cs="Calibri"/>
        </w:rPr>
        <w:t xml:space="preserve">is advised </w:t>
      </w:r>
      <w:r w:rsidR="00086761">
        <w:rPr>
          <w:rFonts w:ascii="Calibri" w:hAnsi="Calibri" w:cs="Calibri"/>
        </w:rPr>
        <w:t xml:space="preserve">before commencement of therapy. </w:t>
      </w:r>
    </w:p>
    <w:p w14:paraId="0E2364B6" w14:textId="0742F42F" w:rsidR="009110D7" w:rsidRPr="00B932BD" w:rsidRDefault="009110D7">
      <w:pPr>
        <w:rPr>
          <w:b/>
          <w:bCs/>
        </w:rPr>
      </w:pPr>
      <w:r w:rsidRPr="00B932BD">
        <w:rPr>
          <w:b/>
          <w:bCs/>
        </w:rPr>
        <w:t xml:space="preserve">Psychiatric </w:t>
      </w:r>
      <w:r w:rsidR="00C64775">
        <w:rPr>
          <w:b/>
          <w:bCs/>
        </w:rPr>
        <w:t>condtions</w:t>
      </w:r>
    </w:p>
    <w:p w14:paraId="36D5B2EA" w14:textId="6DD10F02" w:rsidR="00880CF4" w:rsidRDefault="00880CF4">
      <w:r>
        <w:t xml:space="preserve">JAMH is </w:t>
      </w:r>
      <w:r w:rsidR="00A20845">
        <w:t xml:space="preserve">unable to offer psychiatric </w:t>
      </w:r>
      <w:r w:rsidR="00ED4308">
        <w:t xml:space="preserve">diagnosis or any medication review. JAMH can offer general advice and support for private or NHS referral. </w:t>
      </w:r>
    </w:p>
    <w:p w14:paraId="0839AF00" w14:textId="46FB0495" w:rsidR="0042052E" w:rsidRDefault="0042052E">
      <w:r>
        <w:t>Where th</w:t>
      </w:r>
      <w:r w:rsidR="00F63474">
        <w:t>e client is has been an inpatient in a meatal health ward, they would normally be excluded from therapy until they were stable over a two-year period prior to seeking therapy</w:t>
      </w:r>
      <w:r w:rsidR="00F7762F">
        <w:t xml:space="preserve"> and be in a </w:t>
      </w:r>
      <w:r w:rsidR="00E72FFB">
        <w:t>stable condition.</w:t>
      </w:r>
    </w:p>
    <w:p w14:paraId="6C69274C" w14:textId="30EE3585" w:rsidR="00F63474" w:rsidRDefault="00F63474">
      <w:r>
        <w:t xml:space="preserve">If the client is seeking help with their symptoms of a psychiatric disorder JAMH would be unable to offer therapy as this would entail a </w:t>
      </w:r>
      <w:r w:rsidR="00F7762F">
        <w:t xml:space="preserve">specialised therapy such CBT for psychosis, which JAMH does not offer. However, if they had symptoms of a common mental health need in addition to their psychiatric condition, a discreet piece of work may be appropriate where they are suitable (see above). </w:t>
      </w:r>
    </w:p>
    <w:p w14:paraId="555513D5" w14:textId="77777777" w:rsidR="00EC1439" w:rsidRDefault="00EC1439"/>
    <w:p w14:paraId="760D5E4E" w14:textId="79E7C514" w:rsidR="0086008B" w:rsidRDefault="0086008B"/>
    <w:p w14:paraId="4B807C16" w14:textId="1B254085" w:rsidR="0086008B" w:rsidRDefault="0086008B"/>
    <w:p w14:paraId="7F28F0B3" w14:textId="60A700AE" w:rsidR="0086008B" w:rsidRDefault="0086008B"/>
    <w:p w14:paraId="01D20495" w14:textId="77777777" w:rsidR="0086008B" w:rsidRDefault="0086008B"/>
    <w:sectPr w:rsidR="0086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6AB"/>
    <w:multiLevelType w:val="hybridMultilevel"/>
    <w:tmpl w:val="DA8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B5588"/>
    <w:multiLevelType w:val="hybridMultilevel"/>
    <w:tmpl w:val="9AC4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64B2"/>
    <w:multiLevelType w:val="hybridMultilevel"/>
    <w:tmpl w:val="6A34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04914">
    <w:abstractNumId w:val="2"/>
  </w:num>
  <w:num w:numId="2" w16cid:durableId="1049458237">
    <w:abstractNumId w:val="1"/>
  </w:num>
  <w:num w:numId="3" w16cid:durableId="75867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jU0MzAyN7I0MzFS0lEKTi0uzszPAykwqgUA6cS8FywAAAA="/>
  </w:docVars>
  <w:rsids>
    <w:rsidRoot w:val="004C6DCC"/>
    <w:rsid w:val="00000766"/>
    <w:rsid w:val="00004B2B"/>
    <w:rsid w:val="00041565"/>
    <w:rsid w:val="00044537"/>
    <w:rsid w:val="00086761"/>
    <w:rsid w:val="000A15B6"/>
    <w:rsid w:val="000D1507"/>
    <w:rsid w:val="00114044"/>
    <w:rsid w:val="00143CC5"/>
    <w:rsid w:val="00161345"/>
    <w:rsid w:val="00172DC5"/>
    <w:rsid w:val="0019238D"/>
    <w:rsid w:val="00195B02"/>
    <w:rsid w:val="001C0F7C"/>
    <w:rsid w:val="001C384F"/>
    <w:rsid w:val="001E06F3"/>
    <w:rsid w:val="001E499F"/>
    <w:rsid w:val="00232366"/>
    <w:rsid w:val="00241036"/>
    <w:rsid w:val="002677FE"/>
    <w:rsid w:val="00286937"/>
    <w:rsid w:val="00393EBD"/>
    <w:rsid w:val="003C1CBF"/>
    <w:rsid w:val="003E4962"/>
    <w:rsid w:val="00413FC1"/>
    <w:rsid w:val="0042052E"/>
    <w:rsid w:val="00450A22"/>
    <w:rsid w:val="004646CE"/>
    <w:rsid w:val="0047383D"/>
    <w:rsid w:val="004760A0"/>
    <w:rsid w:val="004A296A"/>
    <w:rsid w:val="004C6DCC"/>
    <w:rsid w:val="004D0616"/>
    <w:rsid w:val="004E70C5"/>
    <w:rsid w:val="00597F31"/>
    <w:rsid w:val="005B28FF"/>
    <w:rsid w:val="005B4942"/>
    <w:rsid w:val="005B50E1"/>
    <w:rsid w:val="005F1AB8"/>
    <w:rsid w:val="00615824"/>
    <w:rsid w:val="00617A91"/>
    <w:rsid w:val="00654400"/>
    <w:rsid w:val="00676122"/>
    <w:rsid w:val="0071032A"/>
    <w:rsid w:val="0078750A"/>
    <w:rsid w:val="007A5442"/>
    <w:rsid w:val="007A7664"/>
    <w:rsid w:val="007B0DF8"/>
    <w:rsid w:val="007C3AF9"/>
    <w:rsid w:val="007C5D56"/>
    <w:rsid w:val="007E2653"/>
    <w:rsid w:val="008055F3"/>
    <w:rsid w:val="00806884"/>
    <w:rsid w:val="00812E8F"/>
    <w:rsid w:val="0086008B"/>
    <w:rsid w:val="0086660F"/>
    <w:rsid w:val="00880CF4"/>
    <w:rsid w:val="008F2643"/>
    <w:rsid w:val="009110D7"/>
    <w:rsid w:val="00955CB7"/>
    <w:rsid w:val="00991F12"/>
    <w:rsid w:val="009E335E"/>
    <w:rsid w:val="009F0288"/>
    <w:rsid w:val="00A14A23"/>
    <w:rsid w:val="00A20845"/>
    <w:rsid w:val="00A33826"/>
    <w:rsid w:val="00A97D1D"/>
    <w:rsid w:val="00AA5C42"/>
    <w:rsid w:val="00AB4E08"/>
    <w:rsid w:val="00AE3998"/>
    <w:rsid w:val="00AE60DE"/>
    <w:rsid w:val="00B23C72"/>
    <w:rsid w:val="00B37D78"/>
    <w:rsid w:val="00B56FDE"/>
    <w:rsid w:val="00B818C4"/>
    <w:rsid w:val="00B842CB"/>
    <w:rsid w:val="00B932BD"/>
    <w:rsid w:val="00BB15E7"/>
    <w:rsid w:val="00BF2CDC"/>
    <w:rsid w:val="00C504E8"/>
    <w:rsid w:val="00C64775"/>
    <w:rsid w:val="00C7384D"/>
    <w:rsid w:val="00C85925"/>
    <w:rsid w:val="00C917F1"/>
    <w:rsid w:val="00C97306"/>
    <w:rsid w:val="00CB65C7"/>
    <w:rsid w:val="00CE381D"/>
    <w:rsid w:val="00D10240"/>
    <w:rsid w:val="00D6587A"/>
    <w:rsid w:val="00D74308"/>
    <w:rsid w:val="00D86178"/>
    <w:rsid w:val="00DB48E9"/>
    <w:rsid w:val="00DC157C"/>
    <w:rsid w:val="00DD7DCF"/>
    <w:rsid w:val="00DF01AA"/>
    <w:rsid w:val="00E0628C"/>
    <w:rsid w:val="00E453F0"/>
    <w:rsid w:val="00E4578E"/>
    <w:rsid w:val="00E5020A"/>
    <w:rsid w:val="00E72FFB"/>
    <w:rsid w:val="00E760D6"/>
    <w:rsid w:val="00E9753A"/>
    <w:rsid w:val="00EA0291"/>
    <w:rsid w:val="00EC1439"/>
    <w:rsid w:val="00EC624D"/>
    <w:rsid w:val="00ED4308"/>
    <w:rsid w:val="00F23679"/>
    <w:rsid w:val="00F63474"/>
    <w:rsid w:val="00F7762F"/>
    <w:rsid w:val="00F81B53"/>
    <w:rsid w:val="00FA439E"/>
    <w:rsid w:val="00FB6122"/>
    <w:rsid w:val="00FC0EE0"/>
    <w:rsid w:val="00FC29ED"/>
    <w:rsid w:val="00FD01F5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E5B"/>
  <w15:chartTrackingRefBased/>
  <w15:docId w15:val="{8777576E-AB49-416C-A26C-11390C9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Mann &lt;School of Psychology &amp; Computer Science&gt;</dc:creator>
  <cp:keywords/>
  <dc:description/>
  <cp:lastModifiedBy>Daniel Nissen</cp:lastModifiedBy>
  <cp:revision>107</cp:revision>
  <dcterms:created xsi:type="dcterms:W3CDTF">2021-08-04T19:40:00Z</dcterms:created>
  <dcterms:modified xsi:type="dcterms:W3CDTF">2022-12-14T12:42:00Z</dcterms:modified>
</cp:coreProperties>
</file>